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0E" w:rsidRDefault="002D538B" w:rsidP="000A67ED">
      <w:pPr>
        <w:jc w:val="center"/>
        <w:rPr>
          <w:rFonts w:ascii="Verdana" w:hAnsi="Verdana"/>
          <w:b/>
          <w:sz w:val="28"/>
          <w:szCs w:val="28"/>
        </w:rPr>
      </w:pPr>
      <w:r w:rsidRPr="000A67ED">
        <w:rPr>
          <w:rFonts w:ascii="Verdana" w:hAnsi="Verdana"/>
          <w:b/>
          <w:sz w:val="28"/>
          <w:szCs w:val="28"/>
        </w:rPr>
        <w:t>Les instances du MRAP</w:t>
      </w:r>
      <w:r w:rsidR="00C4289F">
        <w:rPr>
          <w:rFonts w:ascii="Verdana" w:hAnsi="Verdana"/>
          <w:b/>
          <w:sz w:val="28"/>
          <w:szCs w:val="28"/>
        </w:rPr>
        <w:t xml:space="preserve"> en résumé</w:t>
      </w:r>
    </w:p>
    <w:p w:rsidR="008F7A0C" w:rsidRPr="000A67ED" w:rsidRDefault="00C4289F" w:rsidP="000A67ED">
      <w:pPr>
        <w:jc w:val="center"/>
        <w:rPr>
          <w:rFonts w:ascii="Verdana" w:hAnsi="Verdana"/>
          <w:b/>
          <w:sz w:val="28"/>
          <w:szCs w:val="28"/>
        </w:rPr>
      </w:pPr>
      <w:r>
        <w:rPr>
          <w:rFonts w:ascii="Verdana" w:hAnsi="Verdana"/>
          <w:b/>
          <w:sz w:val="28"/>
          <w:szCs w:val="28"/>
        </w:rPr>
        <w:t>(T</w:t>
      </w:r>
      <w:r w:rsidR="008F7A0C">
        <w:rPr>
          <w:rFonts w:ascii="Verdana" w:hAnsi="Verdana"/>
          <w:b/>
          <w:sz w:val="28"/>
          <w:szCs w:val="28"/>
        </w:rPr>
        <w:t>exte provisoire à préciser en fonction des statuts)</w:t>
      </w:r>
    </w:p>
    <w:p w:rsidR="00C4289F" w:rsidRPr="008F7A0C" w:rsidRDefault="00C4289F" w:rsidP="00C4289F">
      <w:pPr>
        <w:jc w:val="center"/>
        <w:rPr>
          <w:rFonts w:ascii="Verdana" w:hAnsi="Verdana"/>
          <w:b/>
          <w:sz w:val="24"/>
          <w:szCs w:val="24"/>
        </w:rPr>
      </w:pPr>
      <w:r>
        <w:rPr>
          <w:rFonts w:ascii="Verdana" w:hAnsi="Verdana"/>
          <w:b/>
          <w:sz w:val="24"/>
          <w:szCs w:val="24"/>
        </w:rPr>
        <w:t>Pour les détails voir les statuts</w:t>
      </w:r>
      <w:bookmarkStart w:id="0" w:name="_GoBack"/>
      <w:bookmarkEnd w:id="0"/>
    </w:p>
    <w:p w:rsidR="000A67ED" w:rsidRDefault="000A67ED">
      <w:pPr>
        <w:rPr>
          <w:rFonts w:ascii="Verdana" w:hAnsi="Verdana"/>
          <w:b/>
          <w:sz w:val="24"/>
          <w:szCs w:val="24"/>
        </w:rPr>
      </w:pPr>
    </w:p>
    <w:p w:rsidR="002D538B" w:rsidRPr="000A67ED" w:rsidRDefault="002D538B" w:rsidP="00FB7716">
      <w:pPr>
        <w:rPr>
          <w:rFonts w:ascii="Verdana" w:hAnsi="Verdana"/>
          <w:b/>
          <w:sz w:val="24"/>
          <w:szCs w:val="24"/>
        </w:rPr>
      </w:pPr>
      <w:r w:rsidRPr="000A67ED">
        <w:rPr>
          <w:rFonts w:ascii="Verdana" w:hAnsi="Verdana"/>
          <w:b/>
          <w:sz w:val="24"/>
          <w:szCs w:val="24"/>
        </w:rPr>
        <w:t>Ses comités et fédérations ont une existence juridique propre</w:t>
      </w:r>
      <w:r w:rsidR="000A67ED">
        <w:rPr>
          <w:rFonts w:ascii="Verdana" w:hAnsi="Verdana"/>
          <w:b/>
          <w:sz w:val="24"/>
          <w:szCs w:val="24"/>
        </w:rPr>
        <w:t xml:space="preserve"> et doivent être reconnus par l’association nationale</w:t>
      </w:r>
      <w:r w:rsidRPr="000A67ED">
        <w:rPr>
          <w:rFonts w:ascii="Verdana" w:hAnsi="Verdana"/>
          <w:b/>
          <w:sz w:val="24"/>
          <w:szCs w:val="24"/>
        </w:rPr>
        <w:t xml:space="preserve">. </w:t>
      </w:r>
    </w:p>
    <w:p w:rsidR="002D538B" w:rsidRPr="000A67ED" w:rsidRDefault="002D538B" w:rsidP="00FB7716">
      <w:pPr>
        <w:rPr>
          <w:rFonts w:ascii="Verdana" w:hAnsi="Verdana"/>
          <w:sz w:val="24"/>
          <w:szCs w:val="24"/>
        </w:rPr>
      </w:pPr>
      <w:r w:rsidRPr="000A67ED">
        <w:rPr>
          <w:rFonts w:ascii="Verdana" w:hAnsi="Verdana"/>
          <w:sz w:val="24"/>
          <w:szCs w:val="24"/>
        </w:rPr>
        <w:t xml:space="preserve">Leurs statuts sont compatibles avec ceux de l’association nationale MRAP dont le siège est au 43 Boulevard Magenta </w:t>
      </w:r>
      <w:r w:rsidR="000A67ED">
        <w:rPr>
          <w:rFonts w:ascii="Verdana" w:hAnsi="Verdana"/>
          <w:sz w:val="24"/>
          <w:szCs w:val="24"/>
        </w:rPr>
        <w:t>75010 Paris</w:t>
      </w:r>
      <w:r w:rsidRPr="000A67ED">
        <w:rPr>
          <w:rFonts w:ascii="Verdana" w:hAnsi="Verdana"/>
          <w:sz w:val="24"/>
          <w:szCs w:val="24"/>
        </w:rPr>
        <w:t>.</w:t>
      </w:r>
    </w:p>
    <w:p w:rsidR="000C04B0" w:rsidRPr="000A67ED" w:rsidRDefault="000C04B0" w:rsidP="00FB7716">
      <w:pPr>
        <w:rPr>
          <w:rFonts w:ascii="Verdana" w:hAnsi="Verdana"/>
          <w:sz w:val="24"/>
          <w:szCs w:val="24"/>
        </w:rPr>
      </w:pPr>
      <w:r w:rsidRPr="000A67ED">
        <w:rPr>
          <w:rFonts w:ascii="Verdana" w:hAnsi="Verdana"/>
          <w:sz w:val="24"/>
          <w:szCs w:val="24"/>
        </w:rPr>
        <w:t>Pour adhérer au MRAP il faut être d’accord avec les statuts et payer sa cotisation annuelle</w:t>
      </w:r>
    </w:p>
    <w:p w:rsidR="00D70011" w:rsidRDefault="000C04B0" w:rsidP="00FB7716">
      <w:pPr>
        <w:rPr>
          <w:rFonts w:ascii="Verdana" w:hAnsi="Verdana"/>
          <w:sz w:val="24"/>
          <w:szCs w:val="24"/>
        </w:rPr>
      </w:pPr>
      <w:r w:rsidRPr="000A67ED">
        <w:rPr>
          <w:rFonts w:ascii="Verdana" w:hAnsi="Verdana"/>
          <w:sz w:val="24"/>
          <w:szCs w:val="24"/>
        </w:rPr>
        <w:t>L</w:t>
      </w:r>
      <w:r w:rsidR="002D538B" w:rsidRPr="000A67ED">
        <w:rPr>
          <w:rFonts w:ascii="Verdana" w:hAnsi="Verdana"/>
          <w:sz w:val="24"/>
          <w:szCs w:val="24"/>
        </w:rPr>
        <w:t xml:space="preserve">es comités envoient </w:t>
      </w:r>
      <w:r w:rsidR="000A67ED">
        <w:rPr>
          <w:rFonts w:ascii="Verdana" w:hAnsi="Verdana"/>
          <w:sz w:val="24"/>
          <w:szCs w:val="24"/>
        </w:rPr>
        <w:t xml:space="preserve">régulièrement </w:t>
      </w:r>
      <w:r w:rsidR="000A67ED" w:rsidRPr="000A67ED">
        <w:rPr>
          <w:rFonts w:ascii="Verdana" w:hAnsi="Verdana"/>
          <w:sz w:val="24"/>
          <w:szCs w:val="24"/>
        </w:rPr>
        <w:t>au siège</w:t>
      </w:r>
      <w:r w:rsidR="000A67ED">
        <w:rPr>
          <w:rFonts w:ascii="Verdana" w:hAnsi="Verdana"/>
          <w:sz w:val="24"/>
          <w:szCs w:val="24"/>
        </w:rPr>
        <w:t xml:space="preserve"> </w:t>
      </w:r>
      <w:r w:rsidR="002D538B" w:rsidRPr="000A67ED">
        <w:rPr>
          <w:rFonts w:ascii="Verdana" w:hAnsi="Verdana"/>
          <w:sz w:val="24"/>
          <w:szCs w:val="24"/>
        </w:rPr>
        <w:t>à Paris l</w:t>
      </w:r>
      <w:r w:rsidR="000A67ED">
        <w:rPr>
          <w:rFonts w:ascii="Verdana" w:hAnsi="Verdana"/>
          <w:sz w:val="24"/>
          <w:szCs w:val="24"/>
        </w:rPr>
        <w:t>es</w:t>
      </w:r>
      <w:r w:rsidRPr="000A67ED">
        <w:rPr>
          <w:rFonts w:ascii="Verdana" w:hAnsi="Verdana"/>
          <w:sz w:val="24"/>
          <w:szCs w:val="24"/>
        </w:rPr>
        <w:t xml:space="preserve"> </w:t>
      </w:r>
      <w:r w:rsidR="000A67ED" w:rsidRPr="000A67ED">
        <w:rPr>
          <w:rFonts w:ascii="Verdana" w:hAnsi="Verdana"/>
          <w:sz w:val="24"/>
          <w:szCs w:val="24"/>
        </w:rPr>
        <w:t>quote</w:t>
      </w:r>
      <w:r w:rsidR="000A67ED">
        <w:rPr>
          <w:rFonts w:ascii="Verdana" w:hAnsi="Verdana"/>
          <w:sz w:val="24"/>
          <w:szCs w:val="24"/>
        </w:rPr>
        <w:t>s</w:t>
      </w:r>
      <w:r w:rsidR="000A67ED" w:rsidRPr="000A67ED">
        <w:rPr>
          <w:rFonts w:ascii="Verdana" w:hAnsi="Verdana"/>
          <w:sz w:val="24"/>
          <w:szCs w:val="24"/>
        </w:rPr>
        <w:t>-par</w:t>
      </w:r>
      <w:r w:rsidR="000A67ED">
        <w:rPr>
          <w:rFonts w:ascii="Verdana" w:hAnsi="Verdana"/>
          <w:sz w:val="24"/>
          <w:szCs w:val="24"/>
        </w:rPr>
        <w:t>ts</w:t>
      </w:r>
      <w:r w:rsidRPr="000A67ED">
        <w:rPr>
          <w:rFonts w:ascii="Verdana" w:hAnsi="Verdana"/>
          <w:sz w:val="24"/>
          <w:szCs w:val="24"/>
        </w:rPr>
        <w:t xml:space="preserve"> des cotisations des membres </w:t>
      </w:r>
    </w:p>
    <w:p w:rsidR="000C04B0" w:rsidRPr="000A67ED" w:rsidRDefault="002D538B" w:rsidP="00FB7716">
      <w:pPr>
        <w:rPr>
          <w:rFonts w:ascii="Verdana" w:hAnsi="Verdana"/>
          <w:sz w:val="24"/>
          <w:szCs w:val="24"/>
        </w:rPr>
      </w:pPr>
      <w:r w:rsidRPr="000A67ED">
        <w:rPr>
          <w:rFonts w:ascii="Verdana" w:hAnsi="Verdana"/>
          <w:b/>
          <w:sz w:val="24"/>
          <w:szCs w:val="24"/>
        </w:rPr>
        <w:t>Tous les 3 ans se tient un congrès national du MRAP précédé d’une A</w:t>
      </w:r>
      <w:r w:rsidR="00D70011">
        <w:rPr>
          <w:rFonts w:ascii="Verdana" w:hAnsi="Verdana"/>
          <w:b/>
          <w:sz w:val="24"/>
          <w:szCs w:val="24"/>
        </w:rPr>
        <w:t xml:space="preserve">ssemblée </w:t>
      </w:r>
      <w:r w:rsidRPr="000A67ED">
        <w:rPr>
          <w:rFonts w:ascii="Verdana" w:hAnsi="Verdana"/>
          <w:b/>
          <w:sz w:val="24"/>
          <w:szCs w:val="24"/>
        </w:rPr>
        <w:t>G</w:t>
      </w:r>
      <w:r w:rsidR="00D70011">
        <w:rPr>
          <w:rFonts w:ascii="Verdana" w:hAnsi="Verdana"/>
          <w:b/>
          <w:sz w:val="24"/>
          <w:szCs w:val="24"/>
        </w:rPr>
        <w:t>énérale</w:t>
      </w:r>
      <w:r w:rsidRPr="000A67ED">
        <w:rPr>
          <w:rFonts w:ascii="Verdana" w:hAnsi="Verdana"/>
          <w:b/>
          <w:sz w:val="24"/>
          <w:szCs w:val="24"/>
        </w:rPr>
        <w:t xml:space="preserve"> annuelle</w:t>
      </w:r>
      <w:r w:rsidRPr="000A67ED">
        <w:rPr>
          <w:rFonts w:ascii="Verdana" w:hAnsi="Verdana"/>
          <w:sz w:val="24"/>
          <w:szCs w:val="24"/>
        </w:rPr>
        <w:t>.</w:t>
      </w:r>
      <w:r w:rsidR="000C04B0" w:rsidRPr="000A67ED">
        <w:rPr>
          <w:rFonts w:ascii="Verdana" w:hAnsi="Verdana"/>
          <w:sz w:val="24"/>
          <w:szCs w:val="24"/>
        </w:rPr>
        <w:t xml:space="preserve"> </w:t>
      </w:r>
    </w:p>
    <w:p w:rsidR="002D538B" w:rsidRPr="000A67ED" w:rsidRDefault="000C04B0" w:rsidP="00FB7716">
      <w:pPr>
        <w:rPr>
          <w:rFonts w:ascii="Verdana" w:hAnsi="Verdana"/>
          <w:sz w:val="24"/>
          <w:szCs w:val="24"/>
        </w:rPr>
      </w:pPr>
      <w:r w:rsidRPr="000A67ED">
        <w:rPr>
          <w:rFonts w:ascii="Verdana" w:hAnsi="Verdana"/>
          <w:sz w:val="24"/>
          <w:szCs w:val="24"/>
        </w:rPr>
        <w:t>Des délégués élus par leurs comités ou fédérations les représentent à l’Assemblée Générale et au Congrès et ont le droit de vote.</w:t>
      </w:r>
    </w:p>
    <w:p w:rsidR="002D538B" w:rsidRPr="000A67ED" w:rsidRDefault="002D538B" w:rsidP="00FB7716">
      <w:pPr>
        <w:rPr>
          <w:rFonts w:ascii="Verdana" w:hAnsi="Verdana"/>
          <w:sz w:val="24"/>
          <w:szCs w:val="24"/>
        </w:rPr>
      </w:pPr>
      <w:r w:rsidRPr="000A67ED">
        <w:rPr>
          <w:rFonts w:ascii="Verdana" w:hAnsi="Verdana"/>
          <w:sz w:val="24"/>
          <w:szCs w:val="24"/>
        </w:rPr>
        <w:t>Au cours de l’AG annuelle ont lieu divers votes concernant</w:t>
      </w:r>
    </w:p>
    <w:p w:rsidR="002D538B" w:rsidRPr="000A67ED" w:rsidRDefault="002D538B" w:rsidP="00FB7716">
      <w:pPr>
        <w:pStyle w:val="Paragraphedeliste"/>
        <w:numPr>
          <w:ilvl w:val="0"/>
          <w:numId w:val="1"/>
        </w:numPr>
        <w:rPr>
          <w:rFonts w:ascii="Verdana" w:hAnsi="Verdana"/>
          <w:sz w:val="24"/>
          <w:szCs w:val="24"/>
        </w:rPr>
      </w:pPr>
      <w:r w:rsidRPr="000A67ED">
        <w:rPr>
          <w:rFonts w:ascii="Verdana" w:hAnsi="Verdana"/>
          <w:sz w:val="24"/>
          <w:szCs w:val="24"/>
        </w:rPr>
        <w:t>Le rapport d’activité de l’année civile écoulée</w:t>
      </w:r>
    </w:p>
    <w:p w:rsidR="002D538B" w:rsidRPr="000A67ED" w:rsidRDefault="002D538B" w:rsidP="00FB7716">
      <w:pPr>
        <w:pStyle w:val="Paragraphedeliste"/>
        <w:numPr>
          <w:ilvl w:val="0"/>
          <w:numId w:val="1"/>
        </w:numPr>
        <w:rPr>
          <w:rFonts w:ascii="Verdana" w:hAnsi="Verdana"/>
          <w:sz w:val="24"/>
          <w:szCs w:val="24"/>
        </w:rPr>
      </w:pPr>
      <w:r w:rsidRPr="000A67ED">
        <w:rPr>
          <w:rFonts w:ascii="Verdana" w:hAnsi="Verdana"/>
          <w:sz w:val="24"/>
          <w:szCs w:val="24"/>
        </w:rPr>
        <w:t>Le rapport financier correspondant.</w:t>
      </w:r>
    </w:p>
    <w:p w:rsidR="000C04B0" w:rsidRPr="000A67ED" w:rsidRDefault="002D538B" w:rsidP="00FB7716">
      <w:pPr>
        <w:rPr>
          <w:rFonts w:ascii="Verdana" w:hAnsi="Verdana"/>
          <w:sz w:val="24"/>
          <w:szCs w:val="24"/>
        </w:rPr>
      </w:pPr>
      <w:r w:rsidRPr="000A67ED">
        <w:rPr>
          <w:rFonts w:ascii="Verdana" w:hAnsi="Verdana"/>
          <w:sz w:val="24"/>
          <w:szCs w:val="24"/>
        </w:rPr>
        <w:t xml:space="preserve">A cours du congrès </w:t>
      </w:r>
      <w:r w:rsidR="000C04B0" w:rsidRPr="000A67ED">
        <w:rPr>
          <w:rFonts w:ascii="Verdana" w:hAnsi="Verdana"/>
          <w:sz w:val="24"/>
          <w:szCs w:val="24"/>
        </w:rPr>
        <w:t xml:space="preserve">lui-même </w:t>
      </w:r>
    </w:p>
    <w:p w:rsidR="00D70011" w:rsidRDefault="000C04B0" w:rsidP="00FB7716">
      <w:pPr>
        <w:pStyle w:val="Paragraphedeliste"/>
        <w:numPr>
          <w:ilvl w:val="0"/>
          <w:numId w:val="1"/>
        </w:numPr>
        <w:rPr>
          <w:rFonts w:ascii="Verdana" w:hAnsi="Verdana"/>
          <w:sz w:val="24"/>
          <w:szCs w:val="24"/>
        </w:rPr>
      </w:pPr>
      <w:r w:rsidRPr="00D70011">
        <w:rPr>
          <w:rFonts w:ascii="Verdana" w:hAnsi="Verdana"/>
          <w:sz w:val="24"/>
          <w:szCs w:val="24"/>
        </w:rPr>
        <w:t>Le Conseil National dont chaque membre est désigné par son comité</w:t>
      </w:r>
      <w:r w:rsidR="00D70011">
        <w:rPr>
          <w:rFonts w:ascii="Verdana" w:hAnsi="Verdana"/>
          <w:sz w:val="24"/>
          <w:szCs w:val="24"/>
        </w:rPr>
        <w:t>,</w:t>
      </w:r>
      <w:r w:rsidRPr="00D70011">
        <w:rPr>
          <w:rFonts w:ascii="Verdana" w:hAnsi="Verdana"/>
          <w:sz w:val="24"/>
          <w:szCs w:val="24"/>
        </w:rPr>
        <w:t xml:space="preserve"> est entériné par le Congrès. </w:t>
      </w:r>
    </w:p>
    <w:p w:rsidR="000A67ED" w:rsidRDefault="000C04B0" w:rsidP="00FB7716">
      <w:pPr>
        <w:pStyle w:val="Paragraphedeliste"/>
        <w:numPr>
          <w:ilvl w:val="0"/>
          <w:numId w:val="1"/>
        </w:numPr>
        <w:rPr>
          <w:rFonts w:ascii="Verdana" w:hAnsi="Verdana"/>
          <w:sz w:val="24"/>
          <w:szCs w:val="24"/>
        </w:rPr>
      </w:pPr>
      <w:r w:rsidRPr="00D70011">
        <w:rPr>
          <w:rFonts w:ascii="Verdana" w:hAnsi="Verdana"/>
          <w:sz w:val="24"/>
          <w:szCs w:val="24"/>
        </w:rPr>
        <w:t xml:space="preserve">Sont </w:t>
      </w:r>
      <w:r w:rsidR="002D538B" w:rsidRPr="00D70011">
        <w:rPr>
          <w:rFonts w:ascii="Verdana" w:hAnsi="Verdana"/>
          <w:sz w:val="24"/>
          <w:szCs w:val="24"/>
        </w:rPr>
        <w:t xml:space="preserve">discutés le </w:t>
      </w:r>
      <w:r w:rsidRPr="00D70011">
        <w:rPr>
          <w:rFonts w:ascii="Verdana" w:hAnsi="Verdana"/>
          <w:sz w:val="24"/>
          <w:szCs w:val="24"/>
        </w:rPr>
        <w:t xml:space="preserve">ou le textes </w:t>
      </w:r>
      <w:r w:rsidR="002D538B" w:rsidRPr="00D70011">
        <w:rPr>
          <w:rFonts w:ascii="Verdana" w:hAnsi="Verdana"/>
          <w:sz w:val="24"/>
          <w:szCs w:val="24"/>
        </w:rPr>
        <w:t xml:space="preserve">d’orientation présentés par </w:t>
      </w:r>
      <w:r w:rsidRPr="00D70011">
        <w:rPr>
          <w:rFonts w:ascii="Verdana" w:hAnsi="Verdana"/>
          <w:sz w:val="24"/>
          <w:szCs w:val="24"/>
        </w:rPr>
        <w:t xml:space="preserve">une ou </w:t>
      </w:r>
      <w:r w:rsidR="002D538B" w:rsidRPr="00D70011">
        <w:rPr>
          <w:rFonts w:ascii="Verdana" w:hAnsi="Verdana"/>
          <w:sz w:val="24"/>
          <w:szCs w:val="24"/>
        </w:rPr>
        <w:t>plusieurs équipe</w:t>
      </w:r>
      <w:r w:rsidRPr="00D70011">
        <w:rPr>
          <w:rFonts w:ascii="Verdana" w:hAnsi="Verdana"/>
          <w:sz w:val="24"/>
          <w:szCs w:val="24"/>
        </w:rPr>
        <w:t>s</w:t>
      </w:r>
      <w:r w:rsidR="002D538B" w:rsidRPr="00D70011">
        <w:rPr>
          <w:rFonts w:ascii="Verdana" w:hAnsi="Verdana"/>
          <w:sz w:val="24"/>
          <w:szCs w:val="24"/>
        </w:rPr>
        <w:t xml:space="preserve"> candidate</w:t>
      </w:r>
      <w:r w:rsidRPr="00D70011">
        <w:rPr>
          <w:rFonts w:ascii="Verdana" w:hAnsi="Verdana"/>
          <w:sz w:val="24"/>
          <w:szCs w:val="24"/>
        </w:rPr>
        <w:t xml:space="preserve">s au Bureau National. </w:t>
      </w:r>
      <w:r w:rsidR="002D538B" w:rsidRPr="00D70011">
        <w:rPr>
          <w:rFonts w:ascii="Verdana" w:hAnsi="Verdana"/>
          <w:sz w:val="24"/>
          <w:szCs w:val="24"/>
        </w:rPr>
        <w:t>chargé de diriger l</w:t>
      </w:r>
      <w:r w:rsidRPr="00D70011">
        <w:rPr>
          <w:rFonts w:ascii="Verdana" w:hAnsi="Verdana"/>
          <w:sz w:val="24"/>
          <w:szCs w:val="24"/>
        </w:rPr>
        <w:t xml:space="preserve">’association durant 3 ans jusqu’au Congrès suivant. </w:t>
      </w:r>
    </w:p>
    <w:p w:rsidR="00D70011" w:rsidRPr="00D70011" w:rsidRDefault="00D70011" w:rsidP="00FB7716">
      <w:pPr>
        <w:pStyle w:val="Paragraphedeliste"/>
        <w:numPr>
          <w:ilvl w:val="0"/>
          <w:numId w:val="1"/>
        </w:numPr>
        <w:rPr>
          <w:rFonts w:ascii="Verdana" w:hAnsi="Verdana"/>
          <w:sz w:val="24"/>
          <w:szCs w:val="24"/>
        </w:rPr>
      </w:pPr>
      <w:r>
        <w:rPr>
          <w:rFonts w:ascii="Verdana" w:hAnsi="Verdana"/>
          <w:sz w:val="24"/>
          <w:szCs w:val="24"/>
        </w:rPr>
        <w:t xml:space="preserve">Le Bureau National élit en son sein les membres de la </w:t>
      </w:r>
      <w:r w:rsidR="008F7A0C">
        <w:rPr>
          <w:rFonts w:ascii="Verdana" w:hAnsi="Verdana"/>
          <w:sz w:val="24"/>
          <w:szCs w:val="24"/>
        </w:rPr>
        <w:t>P</w:t>
      </w:r>
      <w:r>
        <w:rPr>
          <w:rFonts w:ascii="Verdana" w:hAnsi="Verdana"/>
          <w:sz w:val="24"/>
          <w:szCs w:val="24"/>
        </w:rPr>
        <w:t xml:space="preserve">résidence </w:t>
      </w:r>
      <w:r w:rsidR="008F7A0C">
        <w:rPr>
          <w:rFonts w:ascii="Verdana" w:hAnsi="Verdana"/>
          <w:sz w:val="24"/>
          <w:szCs w:val="24"/>
        </w:rPr>
        <w:t xml:space="preserve">collégiale </w:t>
      </w:r>
      <w:r>
        <w:rPr>
          <w:rFonts w:ascii="Verdana" w:hAnsi="Verdana"/>
          <w:sz w:val="24"/>
          <w:szCs w:val="24"/>
        </w:rPr>
        <w:t>du MRAP</w:t>
      </w:r>
    </w:p>
    <w:p w:rsidR="00D70011" w:rsidRPr="008F7A0C" w:rsidRDefault="00D70011" w:rsidP="00FB7716">
      <w:pPr>
        <w:rPr>
          <w:rFonts w:ascii="Verdana" w:hAnsi="Verdana"/>
          <w:sz w:val="24"/>
          <w:szCs w:val="24"/>
        </w:rPr>
      </w:pPr>
      <w:r w:rsidRPr="008F7A0C">
        <w:rPr>
          <w:rFonts w:ascii="Verdana" w:hAnsi="Verdana"/>
          <w:sz w:val="24"/>
          <w:szCs w:val="24"/>
        </w:rPr>
        <w:t xml:space="preserve">Après le Congrès </w:t>
      </w:r>
    </w:p>
    <w:p w:rsidR="00D70011" w:rsidRPr="00D70011" w:rsidRDefault="00D70011" w:rsidP="00FB7716">
      <w:pPr>
        <w:pStyle w:val="Paragraphedeliste"/>
        <w:numPr>
          <w:ilvl w:val="0"/>
          <w:numId w:val="1"/>
        </w:numPr>
        <w:rPr>
          <w:rFonts w:ascii="Verdana" w:hAnsi="Verdana" w:cs="Minion Pro"/>
          <w:color w:val="211D1E"/>
          <w:sz w:val="24"/>
          <w:szCs w:val="24"/>
        </w:rPr>
      </w:pPr>
      <w:r w:rsidRPr="008F7A0C">
        <w:rPr>
          <w:rFonts w:ascii="Verdana" w:hAnsi="Verdana"/>
          <w:b/>
          <w:sz w:val="24"/>
          <w:szCs w:val="24"/>
        </w:rPr>
        <w:t>L</w:t>
      </w:r>
      <w:r w:rsidR="000C04B0" w:rsidRPr="008F7A0C">
        <w:rPr>
          <w:rFonts w:ascii="Verdana" w:hAnsi="Verdana"/>
          <w:b/>
          <w:sz w:val="24"/>
          <w:szCs w:val="24"/>
        </w:rPr>
        <w:t xml:space="preserve">e </w:t>
      </w:r>
      <w:r w:rsidRPr="008F7A0C">
        <w:rPr>
          <w:rFonts w:ascii="Verdana" w:hAnsi="Verdana"/>
          <w:b/>
          <w:sz w:val="24"/>
          <w:szCs w:val="24"/>
        </w:rPr>
        <w:t>Conseil National</w:t>
      </w:r>
      <w:r w:rsidRPr="00D70011">
        <w:rPr>
          <w:rFonts w:ascii="Verdana" w:hAnsi="Verdana"/>
          <w:sz w:val="24"/>
          <w:szCs w:val="24"/>
        </w:rPr>
        <w:t xml:space="preserve"> </w:t>
      </w:r>
      <w:r w:rsidRPr="00D70011">
        <w:rPr>
          <w:rFonts w:ascii="Verdana" w:hAnsi="Verdana"/>
          <w:sz w:val="24"/>
          <w:szCs w:val="24"/>
        </w:rPr>
        <w:t xml:space="preserve">Il se réunit au moins 3 fois par an. Il </w:t>
      </w:r>
      <w:r w:rsidRPr="00D70011">
        <w:rPr>
          <w:rFonts w:ascii="Verdana" w:hAnsi="Verdana" w:cs="Minion Pro"/>
          <w:color w:val="211D1E"/>
          <w:sz w:val="24"/>
          <w:szCs w:val="24"/>
        </w:rPr>
        <w:t xml:space="preserve"> peut exercer un pouvoir dé</w:t>
      </w:r>
      <w:r w:rsidRPr="00D70011">
        <w:rPr>
          <w:rFonts w:ascii="Verdana" w:hAnsi="Verdana" w:cs="Minion Pro"/>
          <w:color w:val="211D1E"/>
          <w:sz w:val="24"/>
          <w:szCs w:val="24"/>
        </w:rPr>
        <w:softHyphen/>
        <w:t>libératif dans tous les cas d’urgence qui ne remettent pas en cause les orientations générales du MRAP et ne permettent cependant pas d’attendre la prochaine Assemblée Générale, sous réserve de ratification de ses décisions par l’Assemblée Générale suivante.</w:t>
      </w:r>
    </w:p>
    <w:p w:rsidR="00D70011" w:rsidRPr="00D70011" w:rsidRDefault="00D70011" w:rsidP="00FB7716">
      <w:pPr>
        <w:pStyle w:val="Paragraphedeliste"/>
        <w:numPr>
          <w:ilvl w:val="0"/>
          <w:numId w:val="1"/>
        </w:numPr>
        <w:rPr>
          <w:rFonts w:ascii="Verdana" w:hAnsi="Verdana"/>
          <w:sz w:val="24"/>
          <w:szCs w:val="24"/>
        </w:rPr>
      </w:pPr>
      <w:r w:rsidRPr="008F7A0C">
        <w:rPr>
          <w:rFonts w:ascii="Verdana" w:hAnsi="Verdana" w:cs="Minion Pro"/>
          <w:b/>
          <w:color w:val="211D1E"/>
          <w:sz w:val="24"/>
          <w:szCs w:val="24"/>
        </w:rPr>
        <w:lastRenderedPageBreak/>
        <w:t>Le Bureau National</w:t>
      </w:r>
      <w:r w:rsidRPr="00D70011">
        <w:rPr>
          <w:rFonts w:ascii="Verdana" w:hAnsi="Verdana" w:cs="Minion Pro"/>
          <w:color w:val="211D1E"/>
          <w:sz w:val="24"/>
          <w:szCs w:val="24"/>
        </w:rPr>
        <w:t xml:space="preserve"> se réunit environ toutes les </w:t>
      </w:r>
      <w:r>
        <w:rPr>
          <w:rFonts w:ascii="Verdana" w:hAnsi="Verdana" w:cs="Minion Pro"/>
          <w:color w:val="211D1E"/>
          <w:sz w:val="24"/>
          <w:szCs w:val="24"/>
        </w:rPr>
        <w:t xml:space="preserve">trois </w:t>
      </w:r>
      <w:r w:rsidRPr="00D70011">
        <w:rPr>
          <w:rFonts w:ascii="Verdana" w:hAnsi="Verdana" w:cs="Minion Pro"/>
          <w:color w:val="211D1E"/>
          <w:sz w:val="24"/>
          <w:szCs w:val="24"/>
        </w:rPr>
        <w:t>semaines. Il est chargé de mettre en application les orientations définies au Congrès</w:t>
      </w:r>
      <w:r>
        <w:rPr>
          <w:rFonts w:ascii="Verdana" w:hAnsi="Verdana" w:cs="Minion Pro"/>
          <w:color w:val="211D1E"/>
          <w:sz w:val="24"/>
          <w:szCs w:val="24"/>
        </w:rPr>
        <w:t>.</w:t>
      </w:r>
    </w:p>
    <w:p w:rsidR="00D70011" w:rsidRPr="003C0031" w:rsidRDefault="00D70011" w:rsidP="00FB7716">
      <w:pPr>
        <w:pStyle w:val="Paragraphedeliste"/>
        <w:numPr>
          <w:ilvl w:val="0"/>
          <w:numId w:val="1"/>
        </w:numPr>
        <w:rPr>
          <w:rFonts w:ascii="Verdana" w:hAnsi="Verdana"/>
          <w:sz w:val="24"/>
          <w:szCs w:val="24"/>
        </w:rPr>
      </w:pPr>
      <w:r w:rsidRPr="008F7A0C">
        <w:rPr>
          <w:rFonts w:ascii="Verdana" w:hAnsi="Verdana" w:cs="Minion Pro"/>
          <w:b/>
          <w:color w:val="211D1E"/>
          <w:sz w:val="24"/>
          <w:szCs w:val="24"/>
        </w:rPr>
        <w:t xml:space="preserve">La </w:t>
      </w:r>
      <w:r w:rsidR="008F7A0C" w:rsidRPr="008F7A0C">
        <w:rPr>
          <w:rFonts w:ascii="Verdana" w:hAnsi="Verdana" w:cs="Minion Pro"/>
          <w:b/>
          <w:color w:val="211D1E"/>
          <w:sz w:val="24"/>
          <w:szCs w:val="24"/>
        </w:rPr>
        <w:t>P</w:t>
      </w:r>
      <w:r w:rsidRPr="008F7A0C">
        <w:rPr>
          <w:rFonts w:ascii="Verdana" w:hAnsi="Verdana" w:cs="Minion Pro"/>
          <w:b/>
          <w:color w:val="211D1E"/>
          <w:sz w:val="24"/>
          <w:szCs w:val="24"/>
        </w:rPr>
        <w:t xml:space="preserve">résidence </w:t>
      </w:r>
      <w:r w:rsidR="008F7A0C" w:rsidRPr="008F7A0C">
        <w:rPr>
          <w:rFonts w:ascii="Verdana" w:hAnsi="Verdana" w:cs="Minion Pro"/>
          <w:b/>
          <w:color w:val="211D1E"/>
          <w:sz w:val="24"/>
          <w:szCs w:val="24"/>
        </w:rPr>
        <w:t>collégiale</w:t>
      </w:r>
      <w:r w:rsidR="008F7A0C">
        <w:rPr>
          <w:rFonts w:ascii="Verdana" w:hAnsi="Verdana" w:cs="Minion Pro"/>
          <w:color w:val="211D1E"/>
          <w:sz w:val="24"/>
          <w:szCs w:val="24"/>
        </w:rPr>
        <w:t xml:space="preserve"> </w:t>
      </w:r>
      <w:r>
        <w:rPr>
          <w:rFonts w:ascii="Verdana" w:hAnsi="Verdana" w:cs="Minion Pro"/>
          <w:color w:val="211D1E"/>
          <w:sz w:val="24"/>
          <w:szCs w:val="24"/>
        </w:rPr>
        <w:t xml:space="preserve">prend les décisions urgentes entre deux réunions du Bureau National. Après concertation avec les autres membres du Bureau National, il prend la responsabilité de </w:t>
      </w:r>
      <w:r w:rsidR="003C0031">
        <w:rPr>
          <w:rFonts w:ascii="Verdana" w:hAnsi="Verdana" w:cs="Minion Pro"/>
          <w:color w:val="211D1E"/>
          <w:sz w:val="24"/>
          <w:szCs w:val="24"/>
        </w:rPr>
        <w:t>publier les communiqués nationaux du MRAP.</w:t>
      </w:r>
    </w:p>
    <w:p w:rsidR="003C0031" w:rsidRPr="008F7A0C" w:rsidRDefault="003C0031" w:rsidP="00FB7716">
      <w:pPr>
        <w:pStyle w:val="Paragraphedeliste"/>
        <w:numPr>
          <w:ilvl w:val="0"/>
          <w:numId w:val="1"/>
        </w:numPr>
        <w:rPr>
          <w:rFonts w:ascii="Verdana" w:hAnsi="Verdana"/>
          <w:b/>
          <w:sz w:val="24"/>
          <w:szCs w:val="24"/>
        </w:rPr>
      </w:pPr>
      <w:r w:rsidRPr="008F7A0C">
        <w:rPr>
          <w:rFonts w:ascii="Verdana" w:hAnsi="Verdana" w:cs="Minion Pro"/>
          <w:b/>
          <w:color w:val="221E1F"/>
          <w:sz w:val="24"/>
          <w:szCs w:val="24"/>
        </w:rPr>
        <w:t>L’Assemblée générale se réunit tous les ans selon des modalités fixées par le Règlement in</w:t>
      </w:r>
      <w:r w:rsidRPr="008F7A0C">
        <w:rPr>
          <w:rFonts w:ascii="Verdana" w:hAnsi="Verdana" w:cs="Minion Pro"/>
          <w:b/>
          <w:color w:val="221E1F"/>
          <w:sz w:val="24"/>
          <w:szCs w:val="24"/>
        </w:rPr>
        <w:softHyphen/>
        <w:t xml:space="preserve">térieur sur convocation du Conseil National. </w:t>
      </w:r>
      <w:r w:rsidRPr="008F7A0C">
        <w:rPr>
          <w:rFonts w:ascii="Verdana" w:hAnsi="Verdana" w:cs="Minion Pro"/>
          <w:color w:val="221E1F"/>
          <w:sz w:val="24"/>
          <w:szCs w:val="24"/>
        </w:rPr>
        <w:t xml:space="preserve">Seuls les délégué.e.s </w:t>
      </w:r>
      <w:proofErr w:type="spellStart"/>
      <w:r w:rsidRPr="008F7A0C">
        <w:rPr>
          <w:rFonts w:ascii="Verdana" w:hAnsi="Verdana" w:cs="Minion Pro"/>
          <w:color w:val="221E1F"/>
          <w:sz w:val="24"/>
          <w:szCs w:val="24"/>
        </w:rPr>
        <w:t>élu.e.s</w:t>
      </w:r>
      <w:proofErr w:type="spellEnd"/>
      <w:r w:rsidRPr="008F7A0C">
        <w:rPr>
          <w:rFonts w:ascii="Verdana" w:hAnsi="Verdana" w:cs="Minion Pro"/>
          <w:color w:val="221E1F"/>
          <w:sz w:val="24"/>
          <w:szCs w:val="24"/>
        </w:rPr>
        <w:t xml:space="preserve"> conformément au Rè</w:t>
      </w:r>
      <w:r w:rsidRPr="008F7A0C">
        <w:rPr>
          <w:rFonts w:ascii="Verdana" w:hAnsi="Verdana" w:cs="Minion Pro"/>
          <w:color w:val="221E1F"/>
          <w:sz w:val="24"/>
          <w:szCs w:val="24"/>
        </w:rPr>
        <w:softHyphen/>
        <w:t>glement intérieur peuvent participer aux votes</w:t>
      </w:r>
      <w:r w:rsidR="008F7A0C">
        <w:rPr>
          <w:rFonts w:ascii="Verdana" w:hAnsi="Verdana" w:cs="Minion Pro"/>
          <w:color w:val="221E1F"/>
          <w:sz w:val="24"/>
          <w:szCs w:val="24"/>
        </w:rPr>
        <w:t>…</w:t>
      </w:r>
    </w:p>
    <w:p w:rsidR="002D538B" w:rsidRPr="003C0031" w:rsidRDefault="002D538B" w:rsidP="00FB7716">
      <w:pPr>
        <w:rPr>
          <w:rFonts w:ascii="Verdana" w:hAnsi="Verdana"/>
          <w:sz w:val="24"/>
          <w:szCs w:val="24"/>
        </w:rPr>
      </w:pPr>
    </w:p>
    <w:p w:rsidR="002D538B" w:rsidRDefault="002D538B" w:rsidP="00110D13">
      <w:pPr>
        <w:ind w:left="708" w:hanging="708"/>
        <w:jc w:val="both"/>
      </w:pPr>
    </w:p>
    <w:sectPr w:rsidR="002D5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44470"/>
    <w:multiLevelType w:val="hybridMultilevel"/>
    <w:tmpl w:val="739EE492"/>
    <w:lvl w:ilvl="0" w:tplc="90DCF5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8B"/>
    <w:rsid w:val="000A67ED"/>
    <w:rsid w:val="000C04B0"/>
    <w:rsid w:val="00110D13"/>
    <w:rsid w:val="002D538B"/>
    <w:rsid w:val="003C0031"/>
    <w:rsid w:val="005D630E"/>
    <w:rsid w:val="008F7A0C"/>
    <w:rsid w:val="00C4289F"/>
    <w:rsid w:val="00D70011"/>
    <w:rsid w:val="00FB7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24C6E-953B-4380-96AE-06B2A7BD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5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352</Words>
  <Characters>1940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Zimmer</dc:creator>
  <cp:keywords/>
  <dc:description/>
  <cp:lastModifiedBy>Alfred Zimmer</cp:lastModifiedBy>
  <cp:revision>7</cp:revision>
  <dcterms:created xsi:type="dcterms:W3CDTF">2019-10-03T15:55:00Z</dcterms:created>
  <dcterms:modified xsi:type="dcterms:W3CDTF">2019-10-04T08:35:00Z</dcterms:modified>
</cp:coreProperties>
</file>